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240603">
      <w:pPr>
        <w:pStyle w:val="BodyText"/>
        <w:spacing w:after="60"/>
        <w:rPr>
          <w:sz w:val="6"/>
          <w:szCs w:val="6"/>
        </w:rPr>
      </w:pPr>
      <w:bookmarkStart w:id="0" w:name="_Hlk165907271"/>
      <w:bookmarkEnd w:id="0"/>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801276" w:rsidRPr="00BD1CC1" w14:paraId="4283CF87" w14:textId="77777777" w:rsidTr="00E11C29">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1011B3" w14:textId="77777777" w:rsidR="00801276" w:rsidRPr="00EC47B6" w:rsidRDefault="00801276" w:rsidP="00E11C29">
            <w:pPr>
              <w:pStyle w:val="RefTableData"/>
            </w:pPr>
            <w:r w:rsidRPr="00F246C7">
              <w:t>Reference number(s</w:t>
            </w:r>
            <w:r w:rsidRPr="00EC47B6">
              <w:t>)</w:t>
            </w:r>
          </w:p>
        </w:tc>
      </w:tr>
      <w:tr w:rsidR="00801276" w:rsidRPr="002D723B" w14:paraId="57E06D44" w14:textId="77777777" w:rsidTr="00E11C2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5BD3D2B" w14:textId="29D25B91" w:rsidR="00801276" w:rsidRPr="002D723B" w:rsidRDefault="002A4BC6" w:rsidP="00E11C29">
            <w:pPr>
              <w:pStyle w:val="RefTableHeader"/>
            </w:pPr>
            <w:r>
              <w:t>2230</w:t>
            </w:r>
            <w:r w:rsidR="00801276" w:rsidRPr="002D723B">
              <w:t>-</w:t>
            </w:r>
            <w:r>
              <w:t>A</w:t>
            </w:r>
          </w:p>
        </w:tc>
      </w:tr>
    </w:tbl>
    <w:p w14:paraId="74FBA5B4" w14:textId="77777777" w:rsidR="00051356" w:rsidRDefault="00051356" w:rsidP="003F3781">
      <w:pPr>
        <w:pStyle w:val="BodyText"/>
        <w:spacing w:after="0"/>
        <w:rPr>
          <w:b/>
          <w:bCs/>
          <w:sz w:val="16"/>
          <w:szCs w:val="16"/>
        </w:rPr>
        <w:sectPr w:rsidR="00051356" w:rsidSect="00237365">
          <w:headerReference w:type="even" r:id="rId12"/>
          <w:headerReference w:type="default" r:id="rId13"/>
          <w:footerReference w:type="default" r:id="rId14"/>
          <w:footerReference w:type="first" r:id="rId15"/>
          <w:pgSz w:w="12240" w:h="15840" w:code="1"/>
          <w:pgMar w:top="900" w:right="720" w:bottom="990" w:left="720" w:header="720" w:footer="807" w:gutter="0"/>
          <w:paperSrc w:first="15" w:other="15"/>
          <w:cols w:space="720"/>
          <w:titlePg/>
          <w:docGrid w:linePitch="299"/>
        </w:sectPr>
      </w:pPr>
    </w:p>
    <w:p w14:paraId="3F4DE49F" w14:textId="657FD792" w:rsidR="004B15BB" w:rsidRPr="00BD1CC1" w:rsidRDefault="005C1C10" w:rsidP="00240603">
      <w:pPr>
        <w:pStyle w:val="Heading1"/>
        <w:spacing w:after="60"/>
      </w:pPr>
      <w:r w:rsidRPr="005C1C10">
        <w:t>Specialty Guideline Management</w:t>
      </w:r>
      <w:r w:rsidR="00134F0F">
        <w:br/>
      </w:r>
      <w:proofErr w:type="spellStart"/>
      <w:r w:rsidRPr="005C1C10">
        <w:t>Empliciti</w:t>
      </w:r>
      <w:proofErr w:type="spellEnd"/>
    </w:p>
    <w:p w14:paraId="78861C92" w14:textId="786745BC" w:rsidR="00203468" w:rsidRPr="00BD1CC1" w:rsidRDefault="00C64534" w:rsidP="003579B7">
      <w:pPr>
        <w:pStyle w:val="Heading2"/>
        <w:spacing w:before="400" w:after="60"/>
      </w:pPr>
      <w:r w:rsidRPr="00BD1CC1">
        <w:t xml:space="preserve">Products Referenced by this </w:t>
      </w:r>
      <w:r w:rsidR="00501602" w:rsidRPr="00BD1CC1">
        <w:t>Document</w:t>
      </w:r>
    </w:p>
    <w:p w14:paraId="5455152B" w14:textId="3B95B3F3" w:rsidR="008E0F0D" w:rsidRPr="00BD1CC1" w:rsidRDefault="00D82D85" w:rsidP="00240603">
      <w:pPr>
        <w:pStyle w:val="BodyText"/>
        <w:spacing w:after="60"/>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F2878">
        <w:t>Over-the-counter (</w:t>
      </w:r>
      <w:r w:rsidRPr="00BD1CC1">
        <w:t>OTC</w:t>
      </w:r>
      <w:r w:rsidR="009F2878">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240603">
            <w:pPr>
              <w:pStyle w:val="TableHeader"/>
            </w:pPr>
            <w:bookmarkStart w:id="1" w:name="_Hlk159603270"/>
            <w:r w:rsidRPr="00BD1CC1">
              <w:t>Brand Name</w:t>
            </w:r>
          </w:p>
        </w:tc>
        <w:tc>
          <w:tcPr>
            <w:tcW w:w="5595" w:type="dxa"/>
            <w:vAlign w:val="center"/>
          </w:tcPr>
          <w:p w14:paraId="3D342BE1" w14:textId="75F11EF1" w:rsidR="00252CE1" w:rsidRPr="00BD1CC1" w:rsidRDefault="00252CE1" w:rsidP="00240603">
            <w:pPr>
              <w:pStyle w:val="TableHeader"/>
            </w:pPr>
            <w:r w:rsidRPr="00BD1CC1">
              <w:t>Generic Name</w:t>
            </w:r>
          </w:p>
        </w:tc>
      </w:tr>
      <w:tr w:rsidR="00585FFF" w:rsidRPr="00BD1CC1" w14:paraId="2AD5C02D" w14:textId="77777777" w:rsidTr="000C5A6F">
        <w:trPr>
          <w:cantSplit/>
        </w:trPr>
        <w:tc>
          <w:tcPr>
            <w:tcW w:w="5265" w:type="dxa"/>
          </w:tcPr>
          <w:p w14:paraId="2D8FA8E3" w14:textId="6066BF87" w:rsidR="00585FFF" w:rsidRPr="00BD1CC1" w:rsidRDefault="005C1C10" w:rsidP="00240603">
            <w:pPr>
              <w:pStyle w:val="TableDataUnpadded"/>
              <w:spacing w:after="60"/>
            </w:pPr>
            <w:proofErr w:type="spellStart"/>
            <w:r w:rsidRPr="005C1C10">
              <w:t>Empliciti</w:t>
            </w:r>
            <w:proofErr w:type="spellEnd"/>
          </w:p>
        </w:tc>
        <w:tc>
          <w:tcPr>
            <w:tcW w:w="5595" w:type="dxa"/>
          </w:tcPr>
          <w:p w14:paraId="7E26A004" w14:textId="733BCF6E" w:rsidR="00585FFF" w:rsidRPr="00BD1CC1" w:rsidRDefault="00322208" w:rsidP="00240603">
            <w:pPr>
              <w:pStyle w:val="TableDataUnpadded"/>
              <w:spacing w:after="60"/>
            </w:pPr>
            <w:proofErr w:type="spellStart"/>
            <w:r>
              <w:t>e</w:t>
            </w:r>
            <w:r w:rsidR="005C1C10" w:rsidRPr="005C1C10">
              <w:t>lotuzumab</w:t>
            </w:r>
            <w:proofErr w:type="spellEnd"/>
          </w:p>
        </w:tc>
      </w:tr>
    </w:tbl>
    <w:bookmarkEnd w:id="1"/>
    <w:p w14:paraId="14CE6108" w14:textId="16741DE9" w:rsidR="00FC1AAD" w:rsidRDefault="00ED052F" w:rsidP="0042748B">
      <w:pPr>
        <w:pStyle w:val="Heading2"/>
        <w:tabs>
          <w:tab w:val="left" w:pos="9540"/>
        </w:tabs>
        <w:spacing w:before="400" w:after="60"/>
      </w:pPr>
      <w:r>
        <w:t>Indications</w:t>
      </w:r>
    </w:p>
    <w:p w14:paraId="662973FF" w14:textId="427AB099" w:rsidR="005C1C10" w:rsidRPr="005C1C10" w:rsidRDefault="005C1C10" w:rsidP="00240603">
      <w:pPr>
        <w:pStyle w:val="BodyText"/>
        <w:spacing w:after="60"/>
      </w:pPr>
      <w:r w:rsidRPr="005C1C10">
        <w:t>The indications below including FDA-approved indications and compendial uses are considered a covered benefit provided that all the approval criteria are met and the member has no exclusions to the prescribed therapy.</w:t>
      </w:r>
    </w:p>
    <w:p w14:paraId="134B5687" w14:textId="3666378F" w:rsidR="00ED052F" w:rsidRDefault="00ED052F" w:rsidP="00240603">
      <w:pPr>
        <w:pStyle w:val="Heading3"/>
        <w:keepNext w:val="0"/>
        <w:spacing w:after="60"/>
        <w:rPr>
          <w:vertAlign w:val="superscript"/>
        </w:rPr>
      </w:pPr>
      <w:r w:rsidRPr="00BD1CC1">
        <w:t>FDA-</w:t>
      </w:r>
      <w:r w:rsidR="0062038A">
        <w:t>A</w:t>
      </w:r>
      <w:r w:rsidRPr="00BD1CC1">
        <w:t>pproved Indications</w:t>
      </w:r>
      <w:r w:rsidR="005C1C10" w:rsidRPr="005C1C10">
        <w:rPr>
          <w:vertAlign w:val="superscript"/>
        </w:rPr>
        <w:t>1</w:t>
      </w:r>
    </w:p>
    <w:p w14:paraId="686B3D8A" w14:textId="77777777" w:rsidR="005C1C10" w:rsidRPr="005C1C10" w:rsidRDefault="005C1C10" w:rsidP="00240603">
      <w:pPr>
        <w:pStyle w:val="ListParagraph"/>
      </w:pPr>
      <w:proofErr w:type="spellStart"/>
      <w:r w:rsidRPr="005C1C10">
        <w:t>Empliciti</w:t>
      </w:r>
      <w:proofErr w:type="spellEnd"/>
      <w:r w:rsidRPr="005C1C10">
        <w:t xml:space="preserve"> is indicated in combination with lenalidomide and dexamethasone for the treatment of adult patients with multiple myeloma who have received one to three prior therapies.</w:t>
      </w:r>
    </w:p>
    <w:p w14:paraId="3058A5F8" w14:textId="24E5A25A" w:rsidR="005C778C" w:rsidRPr="00255903" w:rsidRDefault="005C1C10" w:rsidP="00240603">
      <w:pPr>
        <w:pStyle w:val="ListParagraph"/>
      </w:pPr>
      <w:proofErr w:type="spellStart"/>
      <w:r w:rsidRPr="005C1C10">
        <w:t>Empliciti</w:t>
      </w:r>
      <w:proofErr w:type="spellEnd"/>
      <w:r w:rsidRPr="005C1C10">
        <w:t xml:space="preserve"> is indicated in combination with pomalidomide and dexamethasone for the treatment of adult patients with multiple myeloma who have received at least two prior therapies including lenalidomide and a proteasome inhibitor.</w:t>
      </w:r>
    </w:p>
    <w:p w14:paraId="0B5EC236" w14:textId="599EF819" w:rsidR="0044763A" w:rsidRPr="00100B91" w:rsidRDefault="009F2EF1" w:rsidP="00240603">
      <w:pPr>
        <w:pStyle w:val="Heading3"/>
        <w:spacing w:after="60"/>
      </w:pPr>
      <w:r>
        <w:t>Compendial Uses</w:t>
      </w:r>
      <w:r w:rsidR="005C1C10" w:rsidRPr="005C1C10">
        <w:rPr>
          <w:vertAlign w:val="superscript"/>
        </w:rPr>
        <w:t>2</w:t>
      </w:r>
    </w:p>
    <w:p w14:paraId="3FF0FD78" w14:textId="2B93A31F" w:rsidR="005C1C10" w:rsidRPr="005C1C10" w:rsidRDefault="005C1C10" w:rsidP="00240603">
      <w:pPr>
        <w:pStyle w:val="BodyText"/>
        <w:spacing w:after="60"/>
      </w:pPr>
      <w:r w:rsidRPr="005C1C10">
        <w:t>Therapy for previously treated multiple myeloma for relapsed or progressive disease in combination with bortezomib and dexamethasone</w:t>
      </w:r>
      <w:r w:rsidR="00465A51">
        <w:t>.</w:t>
      </w:r>
    </w:p>
    <w:p w14:paraId="25DF60C0" w14:textId="4B485D55" w:rsidR="007F079D" w:rsidRDefault="009A5649" w:rsidP="008F01DE">
      <w:pPr>
        <w:pStyle w:val="BodyText"/>
        <w:spacing w:after="0"/>
        <w:rPr>
          <w:rFonts w:eastAsia="Arial"/>
        </w:rPr>
      </w:pPr>
      <w:r w:rsidRPr="00BD1CC1">
        <w:t xml:space="preserve">All other indications are considered experimental/investigational and </w:t>
      </w:r>
      <w:r w:rsidRPr="00BD1CC1">
        <w:rPr>
          <w:rFonts w:eastAsia="Arial"/>
        </w:rPr>
        <w:t>not medically necessary.</w:t>
      </w:r>
    </w:p>
    <w:p w14:paraId="50A38FBA" w14:textId="0E88DB95" w:rsidR="00FE0C63" w:rsidRDefault="00685107" w:rsidP="002755B5">
      <w:pPr>
        <w:pStyle w:val="Heading2"/>
        <w:tabs>
          <w:tab w:val="left" w:pos="9480"/>
        </w:tabs>
        <w:spacing w:before="0" w:after="60"/>
      </w:pPr>
      <w:r>
        <w:lastRenderedPageBreak/>
        <w:t>Coverage Criteria</w:t>
      </w:r>
    </w:p>
    <w:p w14:paraId="34009B29" w14:textId="77777777" w:rsidR="005C1C10" w:rsidRDefault="005C1C10" w:rsidP="00240603">
      <w:pPr>
        <w:pStyle w:val="Heading3"/>
        <w:spacing w:after="60"/>
        <w:rPr>
          <w:vertAlign w:val="superscript"/>
        </w:rPr>
      </w:pPr>
      <w:r w:rsidRPr="005C1C10">
        <w:t>Multiple Myeloma</w:t>
      </w:r>
      <w:r w:rsidRPr="005C1C10">
        <w:rPr>
          <w:vertAlign w:val="superscript"/>
        </w:rPr>
        <w:t>1-3</w:t>
      </w:r>
    </w:p>
    <w:p w14:paraId="76421139" w14:textId="77777777" w:rsidR="005C1C10" w:rsidRPr="005C1C10" w:rsidRDefault="005C1C10" w:rsidP="008F01DE">
      <w:pPr>
        <w:pStyle w:val="BodyText"/>
        <w:spacing w:after="0"/>
      </w:pPr>
      <w:r w:rsidRPr="005C1C10">
        <w:t>Authorization of 12 months may be granted for the treatment of previously treated multiple myeloma when any of the following criteria are met:</w:t>
      </w:r>
    </w:p>
    <w:p w14:paraId="4BAB6A9B" w14:textId="3D589591" w:rsidR="005C1C10" w:rsidRPr="005C1C10" w:rsidRDefault="005C1C10" w:rsidP="00240603">
      <w:pPr>
        <w:pStyle w:val="ListParagraph"/>
      </w:pPr>
      <w:r w:rsidRPr="005C1C10">
        <w:t>The requested medication will be used in combination with lenalidomide and dexamethasone</w:t>
      </w:r>
    </w:p>
    <w:p w14:paraId="0A259C72" w14:textId="3269E177" w:rsidR="005C1C10" w:rsidRPr="005C1C10" w:rsidRDefault="005C1C10" w:rsidP="00240603">
      <w:pPr>
        <w:pStyle w:val="ListParagraph"/>
      </w:pPr>
      <w:r w:rsidRPr="005C1C10">
        <w:t>The requested medication will be used in combination with bortezomib and dexamethasone</w:t>
      </w:r>
    </w:p>
    <w:p w14:paraId="5FEF769D" w14:textId="77777777" w:rsidR="005C1C10" w:rsidRPr="005C1C10" w:rsidRDefault="005C1C10" w:rsidP="008F01DE">
      <w:pPr>
        <w:pStyle w:val="ListParagraph"/>
        <w:spacing w:after="0"/>
      </w:pPr>
      <w:r w:rsidRPr="005C1C10">
        <w:t>The requested medication will be used in combination with pomalidomide and dexamethasone in members who have received at least two prior therapies, including an immunomodulatory agent and a proteasome inhibitor</w:t>
      </w:r>
    </w:p>
    <w:p w14:paraId="3A643EC3" w14:textId="095F2EB2" w:rsidR="00A501AC" w:rsidRPr="00BD1CC1" w:rsidRDefault="00A501AC" w:rsidP="002755B5">
      <w:pPr>
        <w:pStyle w:val="Heading2"/>
        <w:spacing w:before="360" w:after="60"/>
      </w:pPr>
      <w:r w:rsidRPr="00BD1CC1">
        <w:t>Continuation of Therapy</w:t>
      </w:r>
    </w:p>
    <w:p w14:paraId="42D9C716" w14:textId="0A6EB179" w:rsidR="005C1C10" w:rsidRPr="005C1C10" w:rsidRDefault="005C1C10" w:rsidP="00240603">
      <w:pPr>
        <w:pStyle w:val="BodyText"/>
        <w:spacing w:after="0"/>
      </w:pPr>
      <w:r w:rsidRPr="005C1C10">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2942C5E1" w:rsidR="00FF66BF" w:rsidRPr="008D1B34" w:rsidRDefault="00FF66BF" w:rsidP="002755B5">
      <w:pPr>
        <w:pStyle w:val="Heading2"/>
        <w:spacing w:before="360" w:after="60"/>
      </w:pPr>
      <w:r w:rsidRPr="008D1B34">
        <w:t>References</w:t>
      </w:r>
    </w:p>
    <w:p w14:paraId="71CFFDBB" w14:textId="77777777" w:rsidR="005C1C10" w:rsidRPr="005C1C10" w:rsidRDefault="005C1C10" w:rsidP="00240603">
      <w:pPr>
        <w:pStyle w:val="ReferenceOrdered"/>
        <w:spacing w:after="60"/>
      </w:pPr>
      <w:proofErr w:type="spellStart"/>
      <w:r w:rsidRPr="005C1C10">
        <w:t>Empliciti</w:t>
      </w:r>
      <w:proofErr w:type="spellEnd"/>
      <w:r w:rsidRPr="005C1C10">
        <w:t xml:space="preserve"> [package insert]. Princeton, NJ: Bristol-Myers Squibb Company; March 2022.</w:t>
      </w:r>
    </w:p>
    <w:p w14:paraId="5345E432" w14:textId="7603F418" w:rsidR="005C1C10" w:rsidRPr="005C1C10" w:rsidRDefault="005C1C10" w:rsidP="00240603">
      <w:pPr>
        <w:pStyle w:val="ReferenceOrdered"/>
        <w:spacing w:after="60"/>
      </w:pPr>
      <w:r w:rsidRPr="005C1C10">
        <w:t xml:space="preserve">The NCCN Drugs &amp; Biologics Compendium </w:t>
      </w:r>
      <w:r w:rsidR="004A37AE" w:rsidRPr="005C1C10">
        <w:t>202</w:t>
      </w:r>
      <w:r w:rsidR="004A37AE">
        <w:t>4</w:t>
      </w:r>
      <w:r w:rsidR="004A37AE" w:rsidRPr="005C1C10">
        <w:t xml:space="preserve"> </w:t>
      </w:r>
      <w:r w:rsidRPr="005C1C10">
        <w:t xml:space="preserve">National Comprehensive Cancer Network, Inc. </w:t>
      </w:r>
      <w:hyperlink r:id="rId16" w:history="1">
        <w:r w:rsidRPr="005C1C10">
          <w:t>http://www.nccn.org</w:t>
        </w:r>
      </w:hyperlink>
      <w:r w:rsidRPr="005C1C10">
        <w:t xml:space="preserve">. Accessed </w:t>
      </w:r>
      <w:bookmarkStart w:id="2" w:name="OLE_LINK1"/>
      <w:r w:rsidRPr="005C1C10">
        <w:t>September 2</w:t>
      </w:r>
      <w:r w:rsidR="004A37AE">
        <w:t>6</w:t>
      </w:r>
      <w:r w:rsidRPr="005C1C10">
        <w:t>, 202</w:t>
      </w:r>
      <w:r w:rsidR="004A37AE">
        <w:t>4</w:t>
      </w:r>
      <w:r w:rsidRPr="005C1C10">
        <w:t>.</w:t>
      </w:r>
      <w:bookmarkEnd w:id="2"/>
    </w:p>
    <w:p w14:paraId="26E25A0F" w14:textId="4C115D4B" w:rsidR="00FF66BF" w:rsidRPr="005C1C10" w:rsidRDefault="005C1C10" w:rsidP="00240603">
      <w:pPr>
        <w:pStyle w:val="ReferenceOrdered"/>
      </w:pPr>
      <w:r w:rsidRPr="005C1C10">
        <w:t xml:space="preserve">The NCCN Clinical Practice Guidelines in Oncology Multiple Myeloma (Version </w:t>
      </w:r>
      <w:r w:rsidR="004A37AE">
        <w:t>1</w:t>
      </w:r>
      <w:r w:rsidRPr="005C1C10">
        <w:t>.202</w:t>
      </w:r>
      <w:r w:rsidR="004A37AE">
        <w:t>5</w:t>
      </w:r>
      <w:r w:rsidRPr="005C1C10">
        <w:t>) 202</w:t>
      </w:r>
      <w:r w:rsidR="004A37AE">
        <w:t>4</w:t>
      </w:r>
      <w:r w:rsidRPr="005C1C10">
        <w:t xml:space="preserve"> National Comprehensive Cancer Network, Inc. Available at: http://www.</w:t>
      </w:r>
      <w:hyperlink r:id="rId17" w:history="1">
        <w:r w:rsidRPr="005C1C10">
          <w:t>nccn.org</w:t>
        </w:r>
      </w:hyperlink>
      <w:r w:rsidRPr="005C1C10">
        <w:t>. Accessed September 2</w:t>
      </w:r>
      <w:r w:rsidR="004A37AE">
        <w:t>6</w:t>
      </w:r>
      <w:r w:rsidRPr="005C1C10">
        <w:t>, 202</w:t>
      </w:r>
      <w:r w:rsidR="004A37AE">
        <w:t>4</w:t>
      </w:r>
      <w:r w:rsidR="00FF66BF" w:rsidRPr="005C1C10">
        <w:t>.</w:t>
      </w:r>
    </w:p>
    <w:sectPr w:rsidR="00FF66BF" w:rsidRPr="005C1C10" w:rsidSect="007F6905">
      <w:headerReference w:type="first" r:id="rId18"/>
      <w:footerReference w:type="first" r:id="rId19"/>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7B975" w14:textId="77777777" w:rsidR="00D24DDA" w:rsidRDefault="00D24DDA">
      <w:r>
        <w:separator/>
      </w:r>
    </w:p>
  </w:endnote>
  <w:endnote w:type="continuationSeparator" w:id="0">
    <w:p w14:paraId="4C05DB8D" w14:textId="77777777" w:rsidR="00D24DDA" w:rsidRDefault="00D24DDA">
      <w:r>
        <w:continuationSeparator/>
      </w:r>
    </w:p>
  </w:endnote>
  <w:endnote w:type="continuationNotice" w:id="1">
    <w:p w14:paraId="68000FDB" w14:textId="77777777" w:rsidR="00D24DDA" w:rsidRDefault="00D24D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9845A9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63521" w:rsidRPr="00863521">
      <w:rPr>
        <w:rFonts w:cs="Arial"/>
        <w:noProof/>
        <w:sz w:val="16"/>
        <w:szCs w:val="16"/>
      </w:rPr>
      <w:t>Empliciti</w:t>
    </w:r>
    <w:r w:rsidR="00863521">
      <w:rPr>
        <w:rFonts w:cs="Arial"/>
        <w:noProof/>
        <w:snapToGrid w:val="0"/>
        <w:color w:val="000000"/>
        <w:sz w:val="16"/>
        <w:szCs w:val="16"/>
      </w:rPr>
      <w:t xml:space="preserve"> SGM 2230-A</w:t>
    </w:r>
    <w:r w:rsidR="00863521" w:rsidRPr="00863521">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A1766E">
      <w:rPr>
        <w:rFonts w:cs="Arial"/>
        <w:snapToGrid w:val="0"/>
        <w:color w:val="000000"/>
        <w:sz w:val="16"/>
      </w:rPr>
      <w:t>4</w:t>
    </w:r>
    <w:r w:rsidRPr="00EC47B6">
      <w:rPr>
        <w:rFonts w:cs="Arial"/>
        <w:snapToGrid w:val="0"/>
        <w:color w:val="000000"/>
        <w:sz w:val="16"/>
      </w:rPr>
      <w:t xml:space="preserve"> CVS Caremark. All rights reserved.</w:t>
    </w:r>
  </w:p>
  <w:p w14:paraId="61CF5924" w14:textId="3F7942B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ED3A47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63521" w:rsidRPr="00863521">
      <w:rPr>
        <w:rFonts w:cs="Arial"/>
        <w:noProof/>
        <w:sz w:val="16"/>
        <w:szCs w:val="16"/>
      </w:rPr>
      <w:t>Empliciti SGM 2230-A P2024.docx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9DF02E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64D5874" w:rsidR="00ED04EC" w:rsidRPr="00886325" w:rsidRDefault="00F50D98" w:rsidP="0088632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F673" w14:textId="0F362C44" w:rsidR="004A37AE" w:rsidRPr="00EC47B6" w:rsidRDefault="004A37AE" w:rsidP="004A37A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C09BC" w:rsidRPr="00AC09BC">
      <w:rPr>
        <w:rFonts w:cs="Arial"/>
        <w:noProof/>
        <w:sz w:val="16"/>
        <w:szCs w:val="16"/>
      </w:rPr>
      <w:t>Empliciti</w:t>
    </w:r>
    <w:r w:rsidR="00AC09BC">
      <w:rPr>
        <w:rFonts w:cs="Arial"/>
        <w:noProof/>
        <w:snapToGrid w:val="0"/>
        <w:color w:val="000000"/>
        <w:sz w:val="16"/>
        <w:szCs w:val="16"/>
      </w:rPr>
      <w:t xml:space="preserve"> SGM 2230-A</w:t>
    </w:r>
    <w:r w:rsidR="00AC09BC" w:rsidRPr="00AC09BC">
      <w:rPr>
        <w:rFonts w:cs="Arial"/>
        <w:noProof/>
        <w:sz w:val="16"/>
        <w:szCs w:val="16"/>
      </w:rPr>
      <w:t xml:space="preserve"> 2024</w:t>
    </w:r>
    <w:r w:rsidR="00AC09B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2D0847CE" w14:textId="77777777" w:rsidR="004A37AE" w:rsidRPr="00EC47B6" w:rsidRDefault="004A37AE" w:rsidP="004A37AE">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31B769B2" w14:textId="77777777" w:rsidR="004A37AE" w:rsidRPr="00EC47B6" w:rsidRDefault="004A37AE" w:rsidP="004A37A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p w14:paraId="0E7AD5B8" w14:textId="2A3ADA44" w:rsidR="002755B5" w:rsidRPr="004A37AE" w:rsidRDefault="002755B5" w:rsidP="004A37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4EBA8" w14:textId="77777777" w:rsidR="00D24DDA" w:rsidRDefault="00D24DDA">
      <w:r>
        <w:separator/>
      </w:r>
    </w:p>
  </w:footnote>
  <w:footnote w:type="continuationSeparator" w:id="0">
    <w:p w14:paraId="4AA97792" w14:textId="77777777" w:rsidR="00D24DDA" w:rsidRDefault="00D24DDA">
      <w:r>
        <w:continuationSeparator/>
      </w:r>
    </w:p>
  </w:footnote>
  <w:footnote w:type="continuationNotice" w:id="1">
    <w:p w14:paraId="212103A2" w14:textId="77777777" w:rsidR="00D24DDA" w:rsidRDefault="00D24D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C1C10" w:rsidRPr="00AA1E6A" w14:paraId="4BB11961" w14:textId="77777777" w:rsidTr="00A53B74">
      <w:trPr>
        <w:trHeight w:val="144"/>
        <w:jc w:val="right"/>
      </w:trPr>
      <w:tc>
        <w:tcPr>
          <w:tcW w:w="1854" w:type="dxa"/>
          <w:hideMark/>
        </w:tcPr>
        <w:p w14:paraId="0E9A2CB0" w14:textId="77777777" w:rsidR="005C1C10" w:rsidRPr="00AA1E6A" w:rsidRDefault="005C1C10" w:rsidP="005C1C10">
          <w:pPr>
            <w:pStyle w:val="Header"/>
            <w:rPr>
              <w:rFonts w:ascii="Arial" w:hAnsi="Arial" w:cs="Arial"/>
              <w:sz w:val="16"/>
              <w:szCs w:val="16"/>
            </w:rPr>
          </w:pPr>
          <w:r w:rsidRPr="00AA1E6A">
            <w:rPr>
              <w:rFonts w:ascii="Arial" w:hAnsi="Arial" w:cs="Arial"/>
              <w:sz w:val="16"/>
              <w:szCs w:val="16"/>
            </w:rPr>
            <w:t>Reference number(s)</w:t>
          </w:r>
        </w:p>
      </w:tc>
    </w:tr>
    <w:tr w:rsidR="005C1C10" w:rsidRPr="004C7F1D" w14:paraId="58E5EC8F" w14:textId="77777777" w:rsidTr="00A53B74">
      <w:trPr>
        <w:trHeight w:val="378"/>
        <w:jc w:val="right"/>
      </w:trPr>
      <w:tc>
        <w:tcPr>
          <w:tcW w:w="1854" w:type="dxa"/>
          <w:hideMark/>
        </w:tcPr>
        <w:p w14:paraId="642775FA" w14:textId="016CE93F" w:rsidR="005C1C10" w:rsidRPr="004C7F1D" w:rsidRDefault="00560C9D" w:rsidP="00560C9D">
          <w:pPr>
            <w:pStyle w:val="RefTableHeader"/>
            <w:rPr>
              <w:rFonts w:ascii="Arial" w:hAnsi="Arial"/>
            </w:rPr>
          </w:pPr>
          <w:r w:rsidRPr="005C1C10">
            <w:t>2230-A</w:t>
          </w:r>
        </w:p>
      </w:tc>
    </w:tr>
  </w:tbl>
  <w:p w14:paraId="56DE49DD" w14:textId="77777777" w:rsidR="005C1C10" w:rsidRPr="00F70109" w:rsidRDefault="005C1C10">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C1C10" w:rsidRPr="00AA1E6A" w14:paraId="1788AB37" w14:textId="01F25862" w:rsidTr="00A53B74">
      <w:trPr>
        <w:trHeight w:val="144"/>
        <w:jc w:val="right"/>
      </w:trPr>
      <w:tc>
        <w:tcPr>
          <w:tcW w:w="1854" w:type="dxa"/>
          <w:hideMark/>
        </w:tcPr>
        <w:p w14:paraId="2C42BE3B" w14:textId="6E565B1D" w:rsidR="005C1C10" w:rsidRPr="00AA1E6A" w:rsidRDefault="005C1C10" w:rsidP="005C1C10">
          <w:pPr>
            <w:pStyle w:val="Header"/>
            <w:rPr>
              <w:rFonts w:ascii="Arial" w:hAnsi="Arial" w:cs="Arial"/>
              <w:sz w:val="16"/>
              <w:szCs w:val="16"/>
            </w:rPr>
          </w:pPr>
          <w:r w:rsidRPr="00AA1E6A">
            <w:rPr>
              <w:rFonts w:ascii="Arial" w:hAnsi="Arial" w:cs="Arial"/>
              <w:sz w:val="16"/>
              <w:szCs w:val="16"/>
            </w:rPr>
            <w:t>Reference number(s)</w:t>
          </w:r>
        </w:p>
      </w:tc>
    </w:tr>
    <w:tr w:rsidR="005C1C10" w:rsidRPr="004C7F1D" w14:paraId="03DF00BD" w14:textId="1C647D6E" w:rsidTr="00A53B74">
      <w:trPr>
        <w:trHeight w:val="378"/>
        <w:jc w:val="right"/>
      </w:trPr>
      <w:tc>
        <w:tcPr>
          <w:tcW w:w="1854" w:type="dxa"/>
          <w:hideMark/>
        </w:tcPr>
        <w:p w14:paraId="711D15EC" w14:textId="17F2B43A" w:rsidR="005C1C10" w:rsidRPr="004C7F1D" w:rsidRDefault="002D42B8" w:rsidP="005C1C10">
          <w:pPr>
            <w:pStyle w:val="Header"/>
            <w:rPr>
              <w:rFonts w:ascii="Arial" w:hAnsi="Arial" w:cs="Arial"/>
              <w:sz w:val="16"/>
              <w:szCs w:val="16"/>
            </w:rPr>
          </w:pPr>
          <w:r w:rsidRPr="002D42B8">
            <w:rPr>
              <w:rFonts w:ascii="Arial" w:hAnsi="Arial" w:cs="Arial"/>
              <w:sz w:val="16"/>
              <w:szCs w:val="16"/>
            </w:rPr>
            <w:t>2230-A</w:t>
          </w:r>
        </w:p>
      </w:tc>
    </w:tr>
  </w:tbl>
  <w:p w14:paraId="7DEC783D" w14:textId="6BEE161A" w:rsidR="005C1C10" w:rsidRDefault="005C1C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C0D1F" w:rsidRPr="00BD1CC1" w14:paraId="48527613" w14:textId="77777777" w:rsidTr="00045B72">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027BC2" w14:textId="77777777" w:rsidR="005C0D1F" w:rsidRPr="00EC47B6" w:rsidRDefault="005C0D1F" w:rsidP="007F079D">
          <w:pPr>
            <w:pStyle w:val="RefTableData"/>
            <w:spacing w:after="60"/>
          </w:pPr>
          <w:r w:rsidRPr="00F246C7">
            <w:t>Reference number(s</w:t>
          </w:r>
          <w:r w:rsidRPr="00EC47B6">
            <w:t>)</w:t>
          </w:r>
        </w:p>
      </w:tc>
    </w:tr>
    <w:tr w:rsidR="005C0D1F" w:rsidRPr="00BD1CC1" w14:paraId="7B16B8CF" w14:textId="77777777" w:rsidTr="00045B72">
      <w:trPr>
        <w:trHeight w:val="251"/>
        <w:jc w:val="right"/>
      </w:trPr>
      <w:tc>
        <w:tcPr>
          <w:tcW w:w="1854" w:type="dxa"/>
          <w:tcBorders>
            <w:top w:val="single" w:sz="4" w:space="0" w:color="auto"/>
            <w:left w:val="single" w:sz="4" w:space="0" w:color="auto"/>
            <w:bottom w:val="single" w:sz="4" w:space="0" w:color="auto"/>
            <w:right w:val="single" w:sz="4" w:space="0" w:color="auto"/>
          </w:tcBorders>
          <w:hideMark/>
        </w:tcPr>
        <w:p w14:paraId="1E88A460" w14:textId="77777777" w:rsidR="005C0D1F" w:rsidRPr="005C1C10" w:rsidRDefault="005C0D1F" w:rsidP="007F079D">
          <w:pPr>
            <w:pStyle w:val="RefTableHeader"/>
            <w:spacing w:after="60"/>
          </w:pPr>
          <w:r w:rsidRPr="005C1C10">
            <w:t>2230-A</w:t>
          </w:r>
        </w:p>
      </w:tc>
    </w:tr>
  </w:tbl>
  <w:p w14:paraId="31BCD769" w14:textId="77777777" w:rsidR="005C0D1F" w:rsidRPr="007F079D" w:rsidRDefault="005C0D1F">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8D47AD"/>
    <w:multiLevelType w:val="hybridMultilevel"/>
    <w:tmpl w:val="AF4EBDCE"/>
    <w:lvl w:ilvl="0" w:tplc="F5729A08">
      <w:start w:val="1"/>
      <w:numFmt w:val="decimal"/>
      <w:lvlText w:val="%1."/>
      <w:lvlJc w:val="left"/>
      <w:pPr>
        <w:ind w:left="108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A955C5"/>
    <w:multiLevelType w:val="hybridMultilevel"/>
    <w:tmpl w:val="F5EE61BE"/>
    <w:lvl w:ilvl="0" w:tplc="33F00534">
      <w:start w:val="1"/>
      <w:numFmt w:val="decimal"/>
      <w:lvlText w:val="%1."/>
      <w:lvlJc w:val="left"/>
      <w:pPr>
        <w:ind w:left="1080" w:hanging="360"/>
      </w:pPr>
      <w:rPr>
        <w:rFonts w:ascii="Arial" w:hAnsi="Arial" w:cs="Arial" w:hint="default"/>
        <w:sz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81321B"/>
    <w:multiLevelType w:val="hybridMultilevel"/>
    <w:tmpl w:val="DB887BB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8"/>
  </w:num>
  <w:num w:numId="18" w16cid:durableId="299724409">
    <w:abstractNumId w:val="23"/>
  </w:num>
  <w:num w:numId="19" w16cid:durableId="214585573">
    <w:abstractNumId w:val="14"/>
  </w:num>
  <w:num w:numId="20" w16cid:durableId="1289816170">
    <w:abstractNumId w:val="15"/>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6"/>
  </w:num>
  <w:num w:numId="26" w16cid:durableId="1950313333">
    <w:abstractNumId w:val="21"/>
  </w:num>
  <w:num w:numId="27" w16cid:durableId="1866016584">
    <w:abstractNumId w:val="19"/>
  </w:num>
  <w:num w:numId="28" w16cid:durableId="19797978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74535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848049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4D8"/>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338"/>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0813"/>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5F50"/>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3F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4F0F"/>
    <w:rsid w:val="0013503B"/>
    <w:rsid w:val="001356EF"/>
    <w:rsid w:val="00136BE6"/>
    <w:rsid w:val="001370F9"/>
    <w:rsid w:val="00137657"/>
    <w:rsid w:val="00137956"/>
    <w:rsid w:val="00137C7B"/>
    <w:rsid w:val="00140B8C"/>
    <w:rsid w:val="00140ED6"/>
    <w:rsid w:val="00141ABB"/>
    <w:rsid w:val="0014405C"/>
    <w:rsid w:val="0014413C"/>
    <w:rsid w:val="00144795"/>
    <w:rsid w:val="001448D4"/>
    <w:rsid w:val="00144B23"/>
    <w:rsid w:val="00144BEB"/>
    <w:rsid w:val="00145A96"/>
    <w:rsid w:val="00146C1A"/>
    <w:rsid w:val="00150AFC"/>
    <w:rsid w:val="00151DA8"/>
    <w:rsid w:val="00152135"/>
    <w:rsid w:val="00152A01"/>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6CB"/>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2B7"/>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365"/>
    <w:rsid w:val="00240136"/>
    <w:rsid w:val="00240603"/>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55B5"/>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4BC6"/>
    <w:rsid w:val="002A529C"/>
    <w:rsid w:val="002A58FA"/>
    <w:rsid w:val="002A5DF4"/>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C7BE0"/>
    <w:rsid w:val="002D08E3"/>
    <w:rsid w:val="002D0E27"/>
    <w:rsid w:val="002D115E"/>
    <w:rsid w:val="002D14E1"/>
    <w:rsid w:val="002D1E70"/>
    <w:rsid w:val="002D27EE"/>
    <w:rsid w:val="002D2C61"/>
    <w:rsid w:val="002D35B0"/>
    <w:rsid w:val="002D42B8"/>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4D15"/>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208"/>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605"/>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9B7"/>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3024"/>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5A46"/>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3781"/>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48B"/>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35F"/>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1D3E"/>
    <w:rsid w:val="00462FA2"/>
    <w:rsid w:val="00465A51"/>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ADC"/>
    <w:rsid w:val="00486D0D"/>
    <w:rsid w:val="00486F89"/>
    <w:rsid w:val="00486F9E"/>
    <w:rsid w:val="004872D7"/>
    <w:rsid w:val="0048779B"/>
    <w:rsid w:val="00487DA7"/>
    <w:rsid w:val="00487FF5"/>
    <w:rsid w:val="00490862"/>
    <w:rsid w:val="0049110A"/>
    <w:rsid w:val="00491AAF"/>
    <w:rsid w:val="00492DA6"/>
    <w:rsid w:val="004932BB"/>
    <w:rsid w:val="00493754"/>
    <w:rsid w:val="00493AED"/>
    <w:rsid w:val="00494054"/>
    <w:rsid w:val="00494B52"/>
    <w:rsid w:val="00495ADE"/>
    <w:rsid w:val="0049611C"/>
    <w:rsid w:val="00497D66"/>
    <w:rsid w:val="004A0605"/>
    <w:rsid w:val="004A0803"/>
    <w:rsid w:val="004A0F44"/>
    <w:rsid w:val="004A23E2"/>
    <w:rsid w:val="004A261A"/>
    <w:rsid w:val="004A36A8"/>
    <w:rsid w:val="004A37AE"/>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F0B"/>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68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0C9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1F8"/>
    <w:rsid w:val="005843B5"/>
    <w:rsid w:val="00584BA6"/>
    <w:rsid w:val="00584C74"/>
    <w:rsid w:val="00585601"/>
    <w:rsid w:val="0058589F"/>
    <w:rsid w:val="005858A3"/>
    <w:rsid w:val="0058593A"/>
    <w:rsid w:val="00585FFF"/>
    <w:rsid w:val="0058649E"/>
    <w:rsid w:val="0058662F"/>
    <w:rsid w:val="00586773"/>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0D1F"/>
    <w:rsid w:val="005C194C"/>
    <w:rsid w:val="005C1C10"/>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3C4"/>
    <w:rsid w:val="005F557C"/>
    <w:rsid w:val="005F5BCB"/>
    <w:rsid w:val="005F5BD4"/>
    <w:rsid w:val="005F5EDE"/>
    <w:rsid w:val="005F622C"/>
    <w:rsid w:val="005F6DE9"/>
    <w:rsid w:val="005F6EB4"/>
    <w:rsid w:val="005F7345"/>
    <w:rsid w:val="005F7625"/>
    <w:rsid w:val="005F79A8"/>
    <w:rsid w:val="0060082A"/>
    <w:rsid w:val="00601D8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038A"/>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D9D"/>
    <w:rsid w:val="006801C0"/>
    <w:rsid w:val="0068198F"/>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1B34"/>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83A"/>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90F"/>
    <w:rsid w:val="00731FCA"/>
    <w:rsid w:val="007325BE"/>
    <w:rsid w:val="007325C8"/>
    <w:rsid w:val="00732B93"/>
    <w:rsid w:val="0073324D"/>
    <w:rsid w:val="0073362E"/>
    <w:rsid w:val="00735381"/>
    <w:rsid w:val="007358AB"/>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639"/>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8A3"/>
    <w:rsid w:val="00762AE4"/>
    <w:rsid w:val="00762DDD"/>
    <w:rsid w:val="0076331A"/>
    <w:rsid w:val="0076417D"/>
    <w:rsid w:val="00764DDE"/>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079D"/>
    <w:rsid w:val="007F11E6"/>
    <w:rsid w:val="007F20FF"/>
    <w:rsid w:val="007F2388"/>
    <w:rsid w:val="007F2641"/>
    <w:rsid w:val="007F280C"/>
    <w:rsid w:val="007F2FAC"/>
    <w:rsid w:val="007F349F"/>
    <w:rsid w:val="007F475E"/>
    <w:rsid w:val="007F4876"/>
    <w:rsid w:val="007F5BA5"/>
    <w:rsid w:val="007F6891"/>
    <w:rsid w:val="007F6905"/>
    <w:rsid w:val="00801276"/>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36825"/>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0B5"/>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2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325"/>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2159"/>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1DE"/>
    <w:rsid w:val="008F05DE"/>
    <w:rsid w:val="008F09AE"/>
    <w:rsid w:val="008F0AC3"/>
    <w:rsid w:val="008F1DC5"/>
    <w:rsid w:val="008F1F8E"/>
    <w:rsid w:val="008F2299"/>
    <w:rsid w:val="008F2441"/>
    <w:rsid w:val="008F28C0"/>
    <w:rsid w:val="008F2AFB"/>
    <w:rsid w:val="008F4B96"/>
    <w:rsid w:val="008F53E8"/>
    <w:rsid w:val="008F58D0"/>
    <w:rsid w:val="008F5B6A"/>
    <w:rsid w:val="008F5C7E"/>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333"/>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A2C"/>
    <w:rsid w:val="009D2D63"/>
    <w:rsid w:val="009D56AA"/>
    <w:rsid w:val="009D60F4"/>
    <w:rsid w:val="009D6686"/>
    <w:rsid w:val="009D6C0F"/>
    <w:rsid w:val="009D6C3C"/>
    <w:rsid w:val="009D6D3D"/>
    <w:rsid w:val="009D7037"/>
    <w:rsid w:val="009D71AB"/>
    <w:rsid w:val="009D72AF"/>
    <w:rsid w:val="009D7595"/>
    <w:rsid w:val="009D7679"/>
    <w:rsid w:val="009D770B"/>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878"/>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1766E"/>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253"/>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9BC"/>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969"/>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724"/>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1BE3"/>
    <w:rsid w:val="00B52926"/>
    <w:rsid w:val="00B52F0C"/>
    <w:rsid w:val="00B52F2D"/>
    <w:rsid w:val="00B5372D"/>
    <w:rsid w:val="00B54526"/>
    <w:rsid w:val="00B54B31"/>
    <w:rsid w:val="00B55FE1"/>
    <w:rsid w:val="00B569FC"/>
    <w:rsid w:val="00B57430"/>
    <w:rsid w:val="00B574C8"/>
    <w:rsid w:val="00B57C0E"/>
    <w:rsid w:val="00B61033"/>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8BB"/>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3FD"/>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08D"/>
    <w:rsid w:val="00C218B6"/>
    <w:rsid w:val="00C21B28"/>
    <w:rsid w:val="00C21D3B"/>
    <w:rsid w:val="00C22262"/>
    <w:rsid w:val="00C2267B"/>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2B0"/>
    <w:rsid w:val="00C6319D"/>
    <w:rsid w:val="00C631C5"/>
    <w:rsid w:val="00C6390D"/>
    <w:rsid w:val="00C64534"/>
    <w:rsid w:val="00C64859"/>
    <w:rsid w:val="00C65465"/>
    <w:rsid w:val="00C65502"/>
    <w:rsid w:val="00C675EB"/>
    <w:rsid w:val="00C676EA"/>
    <w:rsid w:val="00C700FE"/>
    <w:rsid w:val="00C7155F"/>
    <w:rsid w:val="00C72424"/>
    <w:rsid w:val="00C73E8B"/>
    <w:rsid w:val="00C74CD4"/>
    <w:rsid w:val="00C74F5C"/>
    <w:rsid w:val="00C75C02"/>
    <w:rsid w:val="00C76BFE"/>
    <w:rsid w:val="00C770D8"/>
    <w:rsid w:val="00C77681"/>
    <w:rsid w:val="00C77D90"/>
    <w:rsid w:val="00C808F0"/>
    <w:rsid w:val="00C809E5"/>
    <w:rsid w:val="00C846AC"/>
    <w:rsid w:val="00C8494C"/>
    <w:rsid w:val="00C84E65"/>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0E02"/>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C7C08"/>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571A"/>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DDA"/>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B92"/>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F6D"/>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579BB"/>
    <w:rsid w:val="00E60126"/>
    <w:rsid w:val="00E61AD9"/>
    <w:rsid w:val="00E625E8"/>
    <w:rsid w:val="00E62DE9"/>
    <w:rsid w:val="00E630B7"/>
    <w:rsid w:val="00E634DA"/>
    <w:rsid w:val="00E634FA"/>
    <w:rsid w:val="00E63F7A"/>
    <w:rsid w:val="00E6537C"/>
    <w:rsid w:val="00E6556D"/>
    <w:rsid w:val="00E6597E"/>
    <w:rsid w:val="00E6598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0C5"/>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45DB"/>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59F9"/>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372"/>
    <w:rsid w:val="00F63935"/>
    <w:rsid w:val="00F64317"/>
    <w:rsid w:val="00F64C5A"/>
    <w:rsid w:val="00F6528B"/>
    <w:rsid w:val="00F6590B"/>
    <w:rsid w:val="00F65B12"/>
    <w:rsid w:val="00F65EB0"/>
    <w:rsid w:val="00F66105"/>
    <w:rsid w:val="00F67E40"/>
    <w:rsid w:val="00F70109"/>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23B"/>
    <w:rsid w:val="00F87688"/>
    <w:rsid w:val="00F877F0"/>
    <w:rsid w:val="00F87A7A"/>
    <w:rsid w:val="00F87ECD"/>
    <w:rsid w:val="00F9028E"/>
    <w:rsid w:val="00F9171E"/>
    <w:rsid w:val="00F91899"/>
    <w:rsid w:val="00F92268"/>
    <w:rsid w:val="00F933A0"/>
    <w:rsid w:val="00F9341B"/>
    <w:rsid w:val="00F93676"/>
    <w:rsid w:val="00F93AC8"/>
    <w:rsid w:val="00F93B3A"/>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7D2"/>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A49"/>
    <w:rsid w:val="00FE0C63"/>
    <w:rsid w:val="00FE1064"/>
    <w:rsid w:val="00FE2763"/>
    <w:rsid w:val="00FE2E74"/>
    <w:rsid w:val="00FE3153"/>
    <w:rsid w:val="00FE3327"/>
    <w:rsid w:val="00FE357C"/>
    <w:rsid w:val="00FE388F"/>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qFormat="1"/>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qFormat/>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styleId="Mention">
    <w:name w:val="Mention"/>
    <w:basedOn w:val="DefaultParagraphFont"/>
    <w:uiPriority w:val="99"/>
    <w:unhideWhenUsed/>
    <w:rsid w:val="0073190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33592652">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28094168">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4787681">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43505213">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792554224">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1550962">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5686791">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4797721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14061548">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89768852">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nccn.org" TargetMode="External"/><Relationship Id="rId2" Type="http://schemas.openxmlformats.org/officeDocument/2006/relationships/customXml" Target="../customXml/item2.xml"/><Relationship Id="rId16" Type="http://schemas.openxmlformats.org/officeDocument/2006/relationships/hyperlink" Target="http://www.nccn.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757c461-07c7-44e1-99a5-77c6cc8be592" xsi:nil="true"/>
    <lcf76f155ced4ddcb4097134ff3c332f xmlns="eb403b6b-7b96-4fe7-afcc-b3d44ddfb7d8">
      <Terms xmlns="http://schemas.microsoft.com/office/infopath/2007/PartnerControls"/>
    </lcf76f155ced4ddcb4097134ff3c332f>
    <SharedWithUsers xmlns="7757c461-07c7-44e1-99a5-77c6cc8be592">
      <UserInfo>
        <DisplayName/>
        <AccountId xsi:nil="true"/>
        <AccountType/>
      </UserInfo>
    </SharedWithUsers>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E7BD71060EB44EB3A7FEE1CD0B8859" ma:contentTypeVersion="18" ma:contentTypeDescription="Create a new document." ma:contentTypeScope="" ma:versionID="16f8246e3612b6b368eab11acfdfa7a2">
  <xsd:schema xmlns:xsd="http://www.w3.org/2001/XMLSchema" xmlns:xs="http://www.w3.org/2001/XMLSchema" xmlns:p="http://schemas.microsoft.com/office/2006/metadata/properties" xmlns:ns2="7757c461-07c7-44e1-99a5-77c6cc8be592" xmlns:ns3="http://schemas.microsoft.com/sharepoint/v4" xmlns:ns4="eb403b6b-7b96-4fe7-afcc-b3d44ddfb7d8" targetNamespace="http://schemas.microsoft.com/office/2006/metadata/properties" ma:root="true" ma:fieldsID="576483d395707da9f607b2387d865d0d" ns2:_="" ns3:_="" ns4:_="">
    <xsd:import namespace="7757c461-07c7-44e1-99a5-77c6cc8be592"/>
    <xsd:import namespace="http://schemas.microsoft.com/sharepoint/v4"/>
    <xsd:import namespace="eb403b6b-7b96-4fe7-afcc-b3d44ddfb7d8"/>
    <xsd:element name="properties">
      <xsd:complexType>
        <xsd:sequence>
          <xsd:element name="documentManagement">
            <xsd:complexType>
              <xsd:all>
                <xsd:element ref="ns2:SharedWithUsers" minOccurs="0"/>
                <xsd:element ref="ns3:IconOverlay" minOccurs="0"/>
                <xsd:element ref="ns2:SharedWithDetails" minOccurs="0"/>
                <xsd:element ref="ns4:MediaServiceMetadata" minOccurs="0"/>
                <xsd:element ref="ns4:MediaServiceFastMetadata" minOccurs="0"/>
                <xsd:element ref="ns4:MediaServiceDateTaken" minOccurs="0"/>
                <xsd:element ref="ns4:MediaLengthInSeconds" minOccurs="0"/>
                <xsd:element ref="ns4:lcf76f155ced4ddcb4097134ff3c332f" minOccurs="0"/>
                <xsd:element ref="ns2:TaxCatchAll" minOccurs="0"/>
                <xsd:element ref="ns4:MediaServiceObjectDetectorVersions" minOccurs="0"/>
                <xsd:element ref="ns4:MediaServiceGenerationTime" minOccurs="0"/>
                <xsd:element ref="ns4:MediaServiceEventHashCode" minOccurs="0"/>
                <xsd:element ref="ns4:MediaServiceSearchPropertie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57c461-07c7-44e1-99a5-77c6cc8be59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f40d151a-ddc8-4ef5-a889-9cabb2fae4d5}" ma:internalName="TaxCatchAll" ma:showField="CatchAllData" ma:web="7757c461-07c7-44e1-99a5-77c6cc8be59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403b6b-7b96-4fe7-afcc-b3d44ddfb7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773e5d3-86f4-436a-b35a-a9b626cf63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CCD262CA-FAD2-44AB-907C-F66CBDE9E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57c461-07c7-44e1-99a5-77c6cc8be592"/>
    <ds:schemaRef ds:uri="http://schemas.microsoft.com/sharepoint/v4"/>
    <ds:schemaRef ds:uri="eb403b6b-7b96-4fe7-afcc-b3d44ddfb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349</Words>
  <Characters>2288</Characters>
  <Application>Microsoft Office Word</Application>
  <DocSecurity>0</DocSecurity>
  <Lines>49</Lines>
  <Paragraphs>34</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Empliciti SGM 2230-A</vt:lpstr>
      <vt:lpstr>Specialty Guideline Management Empliciti</vt:lpstr>
      <vt:lpstr>    Products Referenced by this Document</vt:lpstr>
      <vt:lpstr>    Indications</vt:lpstr>
      <vt:lpstr>        FDA-Approved Indications1</vt:lpstr>
      <vt:lpstr>        Compendial Uses2</vt:lpstr>
      <vt:lpstr>    Coverage Criteria</vt:lpstr>
      <vt:lpstr>        Multiple Myeloma1-3</vt:lpstr>
      <vt:lpstr>    Continuation of Therapy</vt:lpstr>
      <vt:lpstr>    References</vt:lpstr>
    </vt:vector>
  </TitlesOfParts>
  <Company>PCS Health Systems</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Empliciti SGM 2230-A</dc:title>
  <dc:subject/>
  <dc:creator>CVS Caremark</dc:creator>
  <cp:keywords/>
  <cp:lastModifiedBy>Huerta, Linda M</cp:lastModifiedBy>
  <cp:revision>5</cp:revision>
  <cp:lastPrinted>2018-01-09T05:01:00Z</cp:lastPrinted>
  <dcterms:created xsi:type="dcterms:W3CDTF">2025-02-27T19:42:00Z</dcterms:created>
  <dcterms:modified xsi:type="dcterms:W3CDTF">2025-02-27T19:53:00Z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0x010100ADE7BD71060EB44EB3A7FEE1CD0B8859</vt:lpwstr>
  </property>
  <property fmtid="{D5CDD505-2E9C-101B-9397-08002B2CF9AE}" pid="10" name="MediaServiceImageTags">
    <vt:lpwstr/>
  </property>
  <property fmtid="{D5CDD505-2E9C-101B-9397-08002B2CF9AE}" pid="11" name="Order">
    <vt:r8>1049200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